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9D81" w14:textId="77777777" w:rsidR="002B03FE" w:rsidRDefault="00000000">
      <w:pPr>
        <w:pStyle w:val="Header"/>
        <w:spacing w:after="120" w:line="276" w:lineRule="auto"/>
        <w:jc w:val="center"/>
        <w:rPr>
          <w:sz w:val="32"/>
          <w:szCs w:val="32"/>
        </w:rPr>
      </w:pPr>
      <w:r>
        <w:rPr>
          <w:sz w:val="32"/>
          <w:szCs w:val="32"/>
        </w:rPr>
        <w:t>Melvin Hawkins Memorial Education Fund</w:t>
      </w:r>
    </w:p>
    <w:p w14:paraId="087B390E" w14:textId="77777777" w:rsidR="002B03FE" w:rsidRDefault="00000000">
      <w:pPr>
        <w:pStyle w:val="NoSpacing"/>
        <w:spacing w:line="276" w:lineRule="auto"/>
        <w:rPr>
          <w:rFonts w:ascii="Times New Roman" w:eastAsia="Times New Roman" w:hAnsi="Times New Roman" w:cs="Times New Roman"/>
          <w:sz w:val="26"/>
          <w:szCs w:val="26"/>
        </w:rPr>
      </w:pPr>
      <w:r>
        <w:rPr>
          <w:rFonts w:ascii="Times New Roman" w:hAnsi="Times New Roman"/>
          <w:sz w:val="26"/>
          <w:szCs w:val="26"/>
        </w:rPr>
        <w:t>The Melvin Hawkins Education Fund was originally established as a Scholarship Fund designed to encourage textile interests, discovery and sharing and to honor the memory of this fine supporter of the arts.  This fund, modified in 2023, expands opportunities for members while continuing to encourage the same textile interests, discovery and sharing. The Melvin Hawkins Education Fund is maintained through donations, proceeds from Ways &amp; Means including the monthly raffle, a portion of the annual auction and occasional special events.</w:t>
      </w:r>
    </w:p>
    <w:p w14:paraId="7A4883BB" w14:textId="77777777" w:rsidR="002B03FE" w:rsidRDefault="002B03FE">
      <w:pPr>
        <w:pStyle w:val="NoSpacing"/>
        <w:spacing w:line="276" w:lineRule="auto"/>
        <w:rPr>
          <w:rFonts w:ascii="Times New Roman" w:eastAsia="Times New Roman" w:hAnsi="Times New Roman" w:cs="Times New Roman"/>
          <w:sz w:val="26"/>
          <w:szCs w:val="26"/>
        </w:rPr>
      </w:pPr>
    </w:p>
    <w:p w14:paraId="4AF29F3C" w14:textId="77777777" w:rsidR="002B03FE" w:rsidRDefault="00000000">
      <w:pPr>
        <w:pStyle w:val="NoSpacing"/>
        <w:spacing w:line="276" w:lineRule="auto"/>
        <w:rPr>
          <w:rFonts w:ascii="Times New Roman" w:eastAsia="Times New Roman" w:hAnsi="Times New Roman" w:cs="Times New Roman"/>
          <w:sz w:val="26"/>
          <w:szCs w:val="26"/>
        </w:rPr>
      </w:pPr>
      <w:r>
        <w:rPr>
          <w:rFonts w:ascii="Times New Roman" w:hAnsi="Times New Roman"/>
          <w:sz w:val="26"/>
          <w:szCs w:val="26"/>
        </w:rPr>
        <w:t xml:space="preserve">The Education Fund allows for the broader education of Bobbinwinders Handweaving Guild members by making it available on an ongoing basis for members who may need assistance with fees to attend workshops sponsored by the guild that occur throughout the year. </w:t>
      </w:r>
    </w:p>
    <w:p w14:paraId="58D395D7" w14:textId="77777777" w:rsidR="002B03FE" w:rsidRDefault="002B03FE">
      <w:pPr>
        <w:pStyle w:val="NoSpacing"/>
        <w:spacing w:line="276" w:lineRule="auto"/>
        <w:rPr>
          <w:rFonts w:ascii="Times New Roman" w:eastAsia="Times New Roman" w:hAnsi="Times New Roman" w:cs="Times New Roman"/>
          <w:sz w:val="26"/>
          <w:szCs w:val="26"/>
        </w:rPr>
      </w:pPr>
    </w:p>
    <w:p w14:paraId="4828392A" w14:textId="77777777" w:rsidR="002B03FE" w:rsidRDefault="00000000">
      <w:pPr>
        <w:pStyle w:val="NoSpacing"/>
        <w:spacing w:line="276" w:lineRule="auto"/>
        <w:rPr>
          <w:rFonts w:ascii="Times New Roman" w:eastAsia="Times New Roman" w:hAnsi="Times New Roman" w:cs="Times New Roman"/>
          <w:sz w:val="26"/>
          <w:szCs w:val="26"/>
        </w:rPr>
      </w:pPr>
      <w:r>
        <w:rPr>
          <w:rFonts w:ascii="Times New Roman" w:hAnsi="Times New Roman"/>
          <w:sz w:val="26"/>
          <w:szCs w:val="26"/>
        </w:rPr>
        <w:t xml:space="preserve">The Education Fund may also be used by members to attend textile events, conferences, workshops, and classes offered in the broader textile community.  A fund award recipient who attends a fiber event to learn or to improve a skill will, upon return, share what he/she has learned with other Bobbinwinders guild members. </w:t>
      </w:r>
    </w:p>
    <w:p w14:paraId="4A25D4DA" w14:textId="77777777" w:rsidR="002B03FE" w:rsidRDefault="002B03FE">
      <w:pPr>
        <w:pStyle w:val="NoSpacing"/>
        <w:spacing w:line="276" w:lineRule="auto"/>
        <w:rPr>
          <w:rFonts w:ascii="Times New Roman" w:eastAsia="Times New Roman" w:hAnsi="Times New Roman" w:cs="Times New Roman"/>
          <w:sz w:val="26"/>
          <w:szCs w:val="26"/>
        </w:rPr>
      </w:pPr>
    </w:p>
    <w:p w14:paraId="28638BCF" w14:textId="77777777" w:rsidR="002B03FE" w:rsidRDefault="00000000">
      <w:pPr>
        <w:pStyle w:val="NoSpacing"/>
        <w:spacing w:line="276" w:lineRule="auto"/>
        <w:rPr>
          <w:rFonts w:ascii="Times New Roman" w:eastAsia="Times New Roman" w:hAnsi="Times New Roman" w:cs="Times New Roman"/>
          <w:sz w:val="26"/>
          <w:szCs w:val="26"/>
        </w:rPr>
      </w:pPr>
      <w:r>
        <w:rPr>
          <w:rFonts w:ascii="Times New Roman" w:hAnsi="Times New Roman"/>
          <w:sz w:val="26"/>
          <w:szCs w:val="26"/>
        </w:rPr>
        <w:t>Finally, the Education Fund may also be used to subsidize part of a guild workshop when the cost of a workshop is determined by the Executive Board to be above the usual workshop cost</w:t>
      </w:r>
      <w:r>
        <w:rPr>
          <w:rFonts w:ascii="Times New Roman" w:hAnsi="Times New Roman"/>
          <w:color w:val="FF2600"/>
          <w:sz w:val="26"/>
          <w:szCs w:val="26"/>
          <w:u w:color="FF2600"/>
        </w:rPr>
        <w:t xml:space="preserve"> </w:t>
      </w:r>
      <w:r>
        <w:rPr>
          <w:rFonts w:ascii="Times New Roman" w:hAnsi="Times New Roman"/>
          <w:sz w:val="26"/>
          <w:szCs w:val="26"/>
          <w:u w:color="FF2600"/>
        </w:rPr>
        <w:t>or to ensure the equivalent of the minimum participant fee is met.</w:t>
      </w:r>
    </w:p>
    <w:p w14:paraId="0DF74B29" w14:textId="77777777" w:rsidR="002B03FE" w:rsidRDefault="002B03FE">
      <w:pPr>
        <w:pStyle w:val="NoSpacing"/>
        <w:spacing w:line="276" w:lineRule="auto"/>
        <w:rPr>
          <w:rFonts w:ascii="Times New Roman" w:eastAsia="Times New Roman" w:hAnsi="Times New Roman" w:cs="Times New Roman"/>
          <w:sz w:val="26"/>
          <w:szCs w:val="26"/>
        </w:rPr>
      </w:pPr>
    </w:p>
    <w:p w14:paraId="630B17E5" w14:textId="77777777" w:rsidR="002B03FE" w:rsidRDefault="00000000">
      <w:pPr>
        <w:pStyle w:val="NoSpacing"/>
        <w:spacing w:line="276" w:lineRule="auto"/>
        <w:rPr>
          <w:rFonts w:ascii="Times New Roman" w:eastAsia="Times New Roman" w:hAnsi="Times New Roman" w:cs="Times New Roman"/>
          <w:sz w:val="26"/>
          <w:szCs w:val="26"/>
        </w:rPr>
      </w:pPr>
      <w:r>
        <w:rPr>
          <w:rFonts w:ascii="Times New Roman" w:hAnsi="Times New Roman"/>
          <w:sz w:val="26"/>
          <w:szCs w:val="26"/>
        </w:rPr>
        <w:t xml:space="preserve">The maximum </w:t>
      </w:r>
      <w:proofErr w:type="gramStart"/>
      <w:r>
        <w:rPr>
          <w:rFonts w:ascii="Times New Roman" w:hAnsi="Times New Roman"/>
          <w:sz w:val="26"/>
          <w:szCs w:val="26"/>
        </w:rPr>
        <w:t>amount</w:t>
      </w:r>
      <w:proofErr w:type="gramEnd"/>
      <w:r>
        <w:rPr>
          <w:rFonts w:ascii="Times New Roman" w:hAnsi="Times New Roman"/>
          <w:sz w:val="26"/>
          <w:szCs w:val="26"/>
        </w:rPr>
        <w:t xml:space="preserve"> of award(s) or workshop subsidy(</w:t>
      </w:r>
      <w:proofErr w:type="spellStart"/>
      <w:r>
        <w:rPr>
          <w:rFonts w:ascii="Times New Roman" w:hAnsi="Times New Roman"/>
          <w:sz w:val="26"/>
          <w:szCs w:val="26"/>
        </w:rPr>
        <w:t>ies</w:t>
      </w:r>
      <w:proofErr w:type="spellEnd"/>
      <w:r>
        <w:rPr>
          <w:rFonts w:ascii="Times New Roman" w:hAnsi="Times New Roman"/>
          <w:sz w:val="26"/>
          <w:szCs w:val="26"/>
        </w:rPr>
        <w:t>) per fiscal year will be $500; Bobbinwinders’ fiscal year is September 1 through August 31.  An individual award may be up to $200</w:t>
      </w:r>
      <w:r>
        <w:rPr>
          <w:rFonts w:ascii="Times New Roman" w:hAnsi="Times New Roman"/>
          <w:color w:val="FF0000"/>
          <w:sz w:val="26"/>
          <w:szCs w:val="26"/>
          <w:u w:color="FF0000"/>
        </w:rPr>
        <w:t xml:space="preserve">. </w:t>
      </w:r>
      <w:r>
        <w:rPr>
          <w:rFonts w:ascii="Times New Roman" w:hAnsi="Times New Roman"/>
          <w:sz w:val="26"/>
          <w:szCs w:val="26"/>
        </w:rPr>
        <w:t>The Bobbinwinders Executive Board will evaluate and grant the awards and subsidies.</w:t>
      </w:r>
    </w:p>
    <w:p w14:paraId="3BA08847" w14:textId="77777777" w:rsidR="002B03FE" w:rsidRDefault="002B03FE">
      <w:pPr>
        <w:pStyle w:val="NoSpacing"/>
        <w:spacing w:line="276" w:lineRule="auto"/>
        <w:rPr>
          <w:rFonts w:ascii="Times New Roman" w:eastAsia="Times New Roman" w:hAnsi="Times New Roman" w:cs="Times New Roman"/>
          <w:sz w:val="26"/>
          <w:szCs w:val="26"/>
        </w:rPr>
      </w:pPr>
    </w:p>
    <w:p w14:paraId="1898EEB3" w14:textId="77777777" w:rsidR="002B03FE" w:rsidRDefault="00000000">
      <w:pPr>
        <w:pStyle w:val="NoSpacing"/>
        <w:spacing w:line="276" w:lineRule="auto"/>
        <w:rPr>
          <w:rFonts w:ascii="Times New Roman" w:eastAsia="Times New Roman" w:hAnsi="Times New Roman" w:cs="Times New Roman"/>
          <w:sz w:val="26"/>
          <w:szCs w:val="26"/>
        </w:rPr>
      </w:pPr>
      <w:r>
        <w:rPr>
          <w:rFonts w:ascii="Times New Roman" w:hAnsi="Times New Roman"/>
          <w:sz w:val="26"/>
          <w:szCs w:val="26"/>
        </w:rPr>
        <w:t>Eligibility Criteria: the recipient of the award -</w:t>
      </w:r>
    </w:p>
    <w:p w14:paraId="3E0A19E0" w14:textId="77777777" w:rsidR="002B03FE" w:rsidRDefault="00000000">
      <w:pPr>
        <w:pStyle w:val="NoSpacing"/>
        <w:numPr>
          <w:ilvl w:val="0"/>
          <w:numId w:val="2"/>
        </w:numPr>
        <w:spacing w:line="276" w:lineRule="auto"/>
        <w:rPr>
          <w:rFonts w:ascii="Times New Roman" w:hAnsi="Times New Roman"/>
          <w:sz w:val="26"/>
          <w:szCs w:val="26"/>
        </w:rPr>
      </w:pPr>
      <w:r>
        <w:rPr>
          <w:rFonts w:ascii="Times New Roman" w:hAnsi="Times New Roman"/>
          <w:sz w:val="26"/>
          <w:szCs w:val="26"/>
        </w:rPr>
        <w:t>Must be a participating member of Bobbinwinders, that is, must be up to date with dues and attend meetings and participate in “show and share” when possible.</w:t>
      </w:r>
    </w:p>
    <w:p w14:paraId="248F7FD7" w14:textId="77777777" w:rsidR="002B03FE" w:rsidRDefault="00000000">
      <w:pPr>
        <w:pStyle w:val="NoSpacing"/>
        <w:numPr>
          <w:ilvl w:val="0"/>
          <w:numId w:val="2"/>
        </w:numPr>
        <w:spacing w:line="276" w:lineRule="auto"/>
        <w:rPr>
          <w:rFonts w:ascii="Times New Roman" w:hAnsi="Times New Roman"/>
          <w:sz w:val="26"/>
          <w:szCs w:val="26"/>
        </w:rPr>
      </w:pPr>
      <w:r>
        <w:rPr>
          <w:rFonts w:ascii="Times New Roman" w:hAnsi="Times New Roman"/>
          <w:sz w:val="26"/>
          <w:szCs w:val="26"/>
        </w:rPr>
        <w:t>Must use the award for a fiber related event. If a chosen workshop is cancelled, the money may be used for an available workshop at the same event. If, however, the award is not used to attend the conference for which the award was granted, the award will be forfeited.  Upon request by the award participant, The Executive Board reserves the right to allow the award to be used at a different conference or for a different textile learning purpose.</w:t>
      </w:r>
    </w:p>
    <w:p w14:paraId="3028304D" w14:textId="77777777" w:rsidR="002B03FE" w:rsidRDefault="00000000">
      <w:pPr>
        <w:pStyle w:val="NoSpacing"/>
        <w:numPr>
          <w:ilvl w:val="0"/>
          <w:numId w:val="2"/>
        </w:numPr>
        <w:spacing w:line="276" w:lineRule="auto"/>
        <w:rPr>
          <w:rFonts w:ascii="Times New Roman" w:hAnsi="Times New Roman"/>
          <w:sz w:val="26"/>
          <w:szCs w:val="26"/>
        </w:rPr>
      </w:pPr>
      <w:r>
        <w:rPr>
          <w:rFonts w:ascii="Times New Roman" w:hAnsi="Times New Roman"/>
          <w:sz w:val="26"/>
          <w:szCs w:val="26"/>
        </w:rPr>
        <w:t xml:space="preserve">Must have a willingness to share knowledge/experience gained with Bobbinwinders by giving a focused “Show and Share’ or a program in a future meeting on the workshop/class, etc. for which the award was granted. </w:t>
      </w:r>
    </w:p>
    <w:p w14:paraId="10D1C19B" w14:textId="77777777" w:rsidR="002B03FE" w:rsidRDefault="002B03FE">
      <w:pPr>
        <w:pStyle w:val="NoSpacing"/>
        <w:spacing w:line="276" w:lineRule="auto"/>
        <w:rPr>
          <w:rFonts w:ascii="Times New Roman" w:eastAsia="Times New Roman" w:hAnsi="Times New Roman" w:cs="Times New Roman"/>
          <w:b/>
          <w:bCs/>
          <w:sz w:val="26"/>
          <w:szCs w:val="26"/>
        </w:rPr>
      </w:pPr>
    </w:p>
    <w:p w14:paraId="59FD23A9" w14:textId="77777777" w:rsidR="002B03FE" w:rsidRDefault="002B03FE">
      <w:pPr>
        <w:pStyle w:val="BodyA"/>
        <w:spacing w:after="0"/>
        <w:rPr>
          <w:rFonts w:ascii="Times New Roman" w:eastAsia="Times New Roman" w:hAnsi="Times New Roman" w:cs="Times New Roman"/>
          <w:sz w:val="26"/>
          <w:szCs w:val="26"/>
        </w:rPr>
      </w:pPr>
    </w:p>
    <w:p w14:paraId="59043125" w14:textId="77777777" w:rsidR="006453F9" w:rsidRDefault="006453F9">
      <w:pPr>
        <w:rPr>
          <w:rFonts w:eastAsia="Calibri" w:cs="Calibri"/>
          <w:color w:val="000000"/>
          <w:sz w:val="26"/>
          <w:szCs w:val="26"/>
          <w:u w:color="000000"/>
          <w14:textOutline w14:w="12700" w14:cap="flat" w14:cmpd="sng" w14:algn="ctr">
            <w14:noFill/>
            <w14:prstDash w14:val="solid"/>
            <w14:miter w14:lim="400000"/>
          </w14:textOutline>
        </w:rPr>
      </w:pPr>
      <w:r>
        <w:rPr>
          <w:sz w:val="26"/>
          <w:szCs w:val="26"/>
        </w:rPr>
        <w:br w:type="page"/>
      </w:r>
    </w:p>
    <w:p w14:paraId="5F4DE7C1" w14:textId="71801074" w:rsidR="002B03FE" w:rsidRDefault="00000000">
      <w:pPr>
        <w:pStyle w:val="BodyA"/>
        <w:spacing w:after="0"/>
        <w:jc w:val="center"/>
        <w:rPr>
          <w:rFonts w:ascii="Times New Roman" w:eastAsia="Times New Roman" w:hAnsi="Times New Roman" w:cs="Times New Roman"/>
          <w:sz w:val="26"/>
          <w:szCs w:val="26"/>
        </w:rPr>
      </w:pPr>
      <w:r>
        <w:rPr>
          <w:rFonts w:ascii="Times New Roman" w:hAnsi="Times New Roman"/>
          <w:sz w:val="26"/>
          <w:szCs w:val="26"/>
        </w:rPr>
        <w:lastRenderedPageBreak/>
        <w:t>How to Apply for an Education Fund Award</w:t>
      </w:r>
    </w:p>
    <w:p w14:paraId="4AC0BD64" w14:textId="77777777" w:rsidR="002B03FE" w:rsidRDefault="00000000">
      <w:pPr>
        <w:pStyle w:val="BodyA"/>
        <w:spacing w:after="0"/>
        <w:rPr>
          <w:rFonts w:ascii="Times New Roman" w:eastAsia="Times New Roman" w:hAnsi="Times New Roman" w:cs="Times New Roman"/>
        </w:rPr>
      </w:pPr>
      <w:r>
        <w:rPr>
          <w:rFonts w:ascii="Times New Roman" w:hAnsi="Times New Roman"/>
          <w:sz w:val="26"/>
          <w:szCs w:val="26"/>
        </w:rPr>
        <w:t>No later than two months prior to the start date of the event (class, workshop, etc.), the requestor will complete a Melvin Hawkins Education Fund application and either email this application to the President, deliver it in person or mail it to the address listed on the application form.</w:t>
      </w:r>
    </w:p>
    <w:p w14:paraId="5F2E7CD8" w14:textId="77777777" w:rsidR="002B03FE" w:rsidRDefault="002B03FE">
      <w:pPr>
        <w:pStyle w:val="BodyA"/>
        <w:spacing w:after="0"/>
        <w:rPr>
          <w:rFonts w:ascii="Times New Roman" w:eastAsia="Times New Roman" w:hAnsi="Times New Roman" w:cs="Times New Roman"/>
          <w:sz w:val="26"/>
          <w:szCs w:val="26"/>
        </w:rPr>
      </w:pPr>
    </w:p>
    <w:p w14:paraId="15784A4E" w14:textId="77777777" w:rsidR="002B03FE" w:rsidRDefault="00000000">
      <w:pPr>
        <w:pStyle w:val="Default"/>
        <w:spacing w:before="0" w:after="240" w:line="240" w:lineRule="auto"/>
        <w:jc w:val="center"/>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Melvin Hawkins Memorial Education Fund</w:t>
      </w:r>
      <w:r>
        <w:rPr>
          <w:rFonts w:ascii="Times New Roman" w:hAnsi="Times New Roman"/>
          <w:sz w:val="28"/>
          <w:szCs w:val="28"/>
          <w:shd w:val="clear" w:color="auto" w:fill="FFFFFF"/>
          <w:lang w:val="fr-FR"/>
        </w:rPr>
        <w:t xml:space="preserve"> Application</w:t>
      </w:r>
    </w:p>
    <w:p w14:paraId="42C75206" w14:textId="77777777" w:rsidR="002B03FE" w:rsidRDefault="00000000">
      <w:pPr>
        <w:pStyle w:val="Default"/>
        <w:spacing w:before="0" w:after="240"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 xml:space="preserve">Please see the criteria on the previous page. You may submit in person, email to the President or mail to: Bobbinwinders Guild PO Box 125 Covina, CA 91723--Attn. Melvin Hawkins Education Fund </w:t>
      </w:r>
    </w:p>
    <w:p w14:paraId="73A29927" w14:textId="77777777" w:rsidR="002B03FE" w:rsidRDefault="00000000">
      <w:pPr>
        <w:pStyle w:val="Default"/>
        <w:spacing w:before="0" w:after="240"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Name: _____________________________________________________________________________</w:t>
      </w:r>
    </w:p>
    <w:p w14:paraId="3FDA595D" w14:textId="77777777" w:rsidR="002B03FE" w:rsidRDefault="00000000">
      <w:pPr>
        <w:pStyle w:val="Default"/>
        <w:spacing w:before="0" w:after="240"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Address: ___________________________________________________________________________</w:t>
      </w:r>
    </w:p>
    <w:p w14:paraId="36A329B7" w14:textId="77777777" w:rsidR="002B03FE" w:rsidRDefault="00000000">
      <w:pPr>
        <w:pStyle w:val="Default"/>
        <w:spacing w:before="0" w:after="240"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City, State, Zip: _____________________________________________________________________</w:t>
      </w:r>
    </w:p>
    <w:p w14:paraId="2C841EA8" w14:textId="77777777" w:rsidR="002B03FE" w:rsidRDefault="00000000">
      <w:pPr>
        <w:pStyle w:val="Default"/>
        <w:spacing w:before="0" w:after="360" w:line="240" w:lineRule="auto"/>
        <w:rPr>
          <w:rFonts w:ascii="Times New Roman" w:eastAsia="Times New Roman" w:hAnsi="Times New Roman" w:cs="Times New Roman"/>
          <w:sz w:val="26"/>
          <w:szCs w:val="26"/>
          <w:shd w:val="clear" w:color="auto" w:fill="FFFFFF"/>
        </w:rPr>
      </w:pPr>
      <w:proofErr w:type="gramStart"/>
      <w:r>
        <w:rPr>
          <w:rFonts w:ascii="Times New Roman" w:hAnsi="Times New Roman"/>
          <w:sz w:val="26"/>
          <w:szCs w:val="26"/>
          <w:shd w:val="clear" w:color="auto" w:fill="FFFFFF"/>
        </w:rPr>
        <w:t>Phone:_</w:t>
      </w:r>
      <w:proofErr w:type="gramEnd"/>
      <w:r>
        <w:rPr>
          <w:rFonts w:ascii="Times New Roman" w:hAnsi="Times New Roman"/>
          <w:sz w:val="26"/>
          <w:szCs w:val="26"/>
          <w:shd w:val="clear" w:color="auto" w:fill="FFFFFF"/>
        </w:rPr>
        <w:t>______________________________Email:_________________________________________</w:t>
      </w:r>
    </w:p>
    <w:p w14:paraId="6398F051" w14:textId="77777777" w:rsidR="002B03FE" w:rsidRDefault="00000000">
      <w:pPr>
        <w:pStyle w:val="Default"/>
        <w:spacing w:before="0" w:after="240"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Please answer the following questions. Additional pages may be used.</w:t>
      </w:r>
    </w:p>
    <w:p w14:paraId="7D4832BB" w14:textId="77777777" w:rsidR="002B03FE" w:rsidRDefault="00000000">
      <w:pPr>
        <w:pStyle w:val="Default"/>
        <w:spacing w:before="0" w:after="240" w:line="240" w:lineRule="auto"/>
        <w:rPr>
          <w:rFonts w:ascii="Times New Roman" w:eastAsia="Times New Roman" w:hAnsi="Times New Roman" w:cs="Times New Roman"/>
          <w:shd w:val="clear" w:color="auto" w:fill="FFFFFF"/>
        </w:rPr>
      </w:pPr>
      <w:r>
        <w:rPr>
          <w:rFonts w:ascii="Times New Roman" w:hAnsi="Times New Roman"/>
          <w:sz w:val="26"/>
          <w:szCs w:val="26"/>
          <w:shd w:val="clear" w:color="auto" w:fill="FFFFFF"/>
        </w:rPr>
        <w:t xml:space="preserve">1. Name &amp; date of event/workshop you plan to attend. </w:t>
      </w:r>
    </w:p>
    <w:p w14:paraId="55CF31EF" w14:textId="77777777" w:rsidR="002B03FE" w:rsidRDefault="002B03FE">
      <w:pPr>
        <w:pStyle w:val="Default"/>
        <w:spacing w:before="0" w:after="240" w:line="240" w:lineRule="auto"/>
        <w:rPr>
          <w:rFonts w:ascii="Times New Roman" w:eastAsia="Times New Roman" w:hAnsi="Times New Roman" w:cs="Times New Roman"/>
          <w:sz w:val="26"/>
          <w:szCs w:val="26"/>
          <w:shd w:val="clear" w:color="auto" w:fill="FFFFFF"/>
        </w:rPr>
      </w:pPr>
    </w:p>
    <w:p w14:paraId="08BB7D5D" w14:textId="77777777" w:rsidR="002B03FE" w:rsidRDefault="00000000">
      <w:pPr>
        <w:pStyle w:val="Default"/>
        <w:spacing w:before="0" w:after="240" w:line="240" w:lineRule="auto"/>
        <w:rPr>
          <w:rFonts w:ascii="Times New Roman" w:eastAsia="Times New Roman" w:hAnsi="Times New Roman" w:cs="Times New Roman"/>
          <w:shd w:val="clear" w:color="auto" w:fill="FFFFFF"/>
        </w:rPr>
      </w:pPr>
      <w:r>
        <w:rPr>
          <w:rFonts w:ascii="Times New Roman" w:hAnsi="Times New Roman"/>
          <w:sz w:val="26"/>
          <w:szCs w:val="26"/>
          <w:shd w:val="clear" w:color="auto" w:fill="FFFFFF"/>
        </w:rPr>
        <w:t xml:space="preserve">2. What do you expect to gain from this workshop? Why do you want to participate in this event? </w:t>
      </w:r>
    </w:p>
    <w:p w14:paraId="1BC4FC9A" w14:textId="77777777" w:rsidR="002B03FE" w:rsidRDefault="002B03FE">
      <w:pPr>
        <w:pStyle w:val="Default"/>
        <w:spacing w:before="0" w:after="240" w:line="240" w:lineRule="auto"/>
        <w:rPr>
          <w:rFonts w:ascii="Times New Roman" w:eastAsia="Times New Roman" w:hAnsi="Times New Roman" w:cs="Times New Roman"/>
          <w:sz w:val="26"/>
          <w:szCs w:val="26"/>
          <w:shd w:val="clear" w:color="auto" w:fill="FFFFFF"/>
        </w:rPr>
      </w:pPr>
    </w:p>
    <w:p w14:paraId="6F1B730A" w14:textId="77777777" w:rsidR="002B03FE" w:rsidRDefault="002B03FE">
      <w:pPr>
        <w:pStyle w:val="Default"/>
        <w:spacing w:before="0" w:after="240" w:line="240" w:lineRule="auto"/>
        <w:rPr>
          <w:rFonts w:ascii="Times New Roman" w:eastAsia="Times New Roman" w:hAnsi="Times New Roman" w:cs="Times New Roman"/>
          <w:sz w:val="26"/>
          <w:szCs w:val="26"/>
          <w:shd w:val="clear" w:color="auto" w:fill="FFFFFF"/>
        </w:rPr>
      </w:pPr>
    </w:p>
    <w:p w14:paraId="0B193156" w14:textId="77777777" w:rsidR="002B03FE" w:rsidRDefault="00000000">
      <w:pPr>
        <w:pStyle w:val="Default"/>
        <w:spacing w:before="0" w:after="240"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3. What are your major textile interests?</w:t>
      </w:r>
    </w:p>
    <w:p w14:paraId="60865687" w14:textId="77777777" w:rsidR="002B03FE" w:rsidRDefault="002B03FE">
      <w:pPr>
        <w:pStyle w:val="Default"/>
        <w:spacing w:before="0" w:after="240" w:line="240" w:lineRule="auto"/>
        <w:rPr>
          <w:rFonts w:ascii="Times New Roman" w:eastAsia="Times New Roman" w:hAnsi="Times New Roman" w:cs="Times New Roman"/>
          <w:sz w:val="26"/>
          <w:szCs w:val="26"/>
          <w:shd w:val="clear" w:color="auto" w:fill="FFFFFF"/>
        </w:rPr>
      </w:pPr>
    </w:p>
    <w:p w14:paraId="1CB27248" w14:textId="77777777" w:rsidR="002B03FE" w:rsidRDefault="002B03FE">
      <w:pPr>
        <w:pStyle w:val="Default"/>
        <w:spacing w:before="0" w:after="240" w:line="240" w:lineRule="auto"/>
        <w:rPr>
          <w:rFonts w:ascii="Times New Roman" w:eastAsia="Times New Roman" w:hAnsi="Times New Roman" w:cs="Times New Roman"/>
          <w:sz w:val="26"/>
          <w:szCs w:val="26"/>
          <w:shd w:val="clear" w:color="auto" w:fill="FFFFFF"/>
        </w:rPr>
      </w:pPr>
    </w:p>
    <w:p w14:paraId="04D6E397" w14:textId="77777777" w:rsidR="002B03FE" w:rsidRDefault="002B03FE">
      <w:pPr>
        <w:pStyle w:val="Default"/>
        <w:spacing w:before="0" w:after="240" w:line="240" w:lineRule="auto"/>
        <w:rPr>
          <w:rFonts w:ascii="Times New Roman" w:eastAsia="Times New Roman" w:hAnsi="Times New Roman" w:cs="Times New Roman"/>
          <w:sz w:val="26"/>
          <w:szCs w:val="26"/>
          <w:shd w:val="clear" w:color="auto" w:fill="FFFFFF"/>
        </w:rPr>
      </w:pPr>
    </w:p>
    <w:p w14:paraId="42E5CA82" w14:textId="77777777" w:rsidR="002B03FE" w:rsidRDefault="00000000">
      <w:pPr>
        <w:pStyle w:val="Default"/>
        <w:spacing w:before="0" w:after="240" w:line="240" w:lineRule="auto"/>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 xml:space="preserve">4. How will this grant help you? </w:t>
      </w:r>
    </w:p>
    <w:p w14:paraId="0496AEFA" w14:textId="77777777" w:rsidR="002B03FE" w:rsidRDefault="002B03FE">
      <w:pPr>
        <w:pStyle w:val="Default"/>
        <w:spacing w:before="0" w:after="240" w:line="240" w:lineRule="auto"/>
        <w:rPr>
          <w:rFonts w:ascii="Times New Roman" w:eastAsia="Times New Roman" w:hAnsi="Times New Roman" w:cs="Times New Roman"/>
          <w:sz w:val="26"/>
          <w:szCs w:val="26"/>
          <w:shd w:val="clear" w:color="auto" w:fill="FFFFFF"/>
        </w:rPr>
      </w:pPr>
    </w:p>
    <w:p w14:paraId="23C366D1" w14:textId="77777777" w:rsidR="002B03FE" w:rsidRDefault="002B03FE">
      <w:pPr>
        <w:pStyle w:val="Default"/>
        <w:spacing w:before="0" w:after="240" w:line="240" w:lineRule="auto"/>
        <w:rPr>
          <w:rFonts w:ascii="Times New Roman" w:eastAsia="Times New Roman" w:hAnsi="Times New Roman" w:cs="Times New Roman"/>
          <w:sz w:val="26"/>
          <w:szCs w:val="26"/>
          <w:shd w:val="clear" w:color="auto" w:fill="FFFFFF"/>
        </w:rPr>
      </w:pPr>
    </w:p>
    <w:p w14:paraId="1A4C2A08" w14:textId="77777777" w:rsidR="002B03FE" w:rsidRDefault="002B03FE">
      <w:pPr>
        <w:pStyle w:val="Default"/>
        <w:spacing w:before="0" w:after="240" w:line="240" w:lineRule="auto"/>
        <w:rPr>
          <w:rFonts w:ascii="Times New Roman" w:eastAsia="Times New Roman" w:hAnsi="Times New Roman" w:cs="Times New Roman"/>
          <w:sz w:val="26"/>
          <w:szCs w:val="26"/>
          <w:shd w:val="clear" w:color="auto" w:fill="FFFFFF"/>
        </w:rPr>
      </w:pPr>
    </w:p>
    <w:p w14:paraId="76F54108" w14:textId="77777777" w:rsidR="002B03FE" w:rsidRDefault="00000000">
      <w:pPr>
        <w:pStyle w:val="Default"/>
        <w:spacing w:before="0" w:after="240" w:line="240" w:lineRule="auto"/>
      </w:pPr>
      <w:r>
        <w:rPr>
          <w:rFonts w:ascii="Times New Roman" w:hAnsi="Times New Roman"/>
          <w:color w:val="070808"/>
          <w:sz w:val="26"/>
          <w:szCs w:val="26"/>
          <w:u w:color="070808"/>
          <w:shd w:val="clear" w:color="auto" w:fill="FFFFFF"/>
        </w:rPr>
        <w:t>5. How much does the event cost? (Or) What is your anticipated expenditure for this event?</w:t>
      </w:r>
    </w:p>
    <w:sectPr w:rsidR="002B03FE">
      <w:headerReference w:type="default" r:id="rId7"/>
      <w:footerReference w:type="default" r:id="rId8"/>
      <w:pgSz w:w="12240" w:h="15840"/>
      <w:pgMar w:top="720" w:right="720" w:bottom="720" w:left="720"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E33E" w14:textId="77777777" w:rsidR="0077580B" w:rsidRDefault="0077580B">
      <w:r>
        <w:separator/>
      </w:r>
    </w:p>
  </w:endnote>
  <w:endnote w:type="continuationSeparator" w:id="0">
    <w:p w14:paraId="7D2FFCDA" w14:textId="77777777" w:rsidR="0077580B" w:rsidRDefault="0077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34BE" w14:textId="77777777" w:rsidR="002B03FE" w:rsidRDefault="00000000">
    <w:pPr>
      <w:pStyle w:val="Footer"/>
    </w:pPr>
    <w:r>
      <w:t>Melvin Hawks Education Fund</w:t>
    </w:r>
    <w:r>
      <w:tab/>
    </w:r>
    <w:r>
      <w:tab/>
    </w:r>
    <w:proofErr w:type="gramStart"/>
    <w:r>
      <w:t>April  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3236" w14:textId="77777777" w:rsidR="0077580B" w:rsidRDefault="0077580B">
      <w:r>
        <w:separator/>
      </w:r>
    </w:p>
  </w:footnote>
  <w:footnote w:type="continuationSeparator" w:id="0">
    <w:p w14:paraId="701D9C4C" w14:textId="77777777" w:rsidR="0077580B" w:rsidRDefault="0077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1BBF" w14:textId="77777777" w:rsidR="002B03FE" w:rsidRDefault="002B03F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7116"/>
    <w:multiLevelType w:val="hybridMultilevel"/>
    <w:tmpl w:val="4E8CD582"/>
    <w:styleLink w:val="ImportedStyle1"/>
    <w:lvl w:ilvl="0" w:tplc="7576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1289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92434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6869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6ABA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9A62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6F4A1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CB6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54F0C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9548EA"/>
    <w:multiLevelType w:val="hybridMultilevel"/>
    <w:tmpl w:val="4E8CD582"/>
    <w:numStyleLink w:val="ImportedStyle1"/>
  </w:abstractNum>
  <w:num w:numId="1" w16cid:durableId="1994870363">
    <w:abstractNumId w:val="0"/>
  </w:num>
  <w:num w:numId="2" w16cid:durableId="682635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FE"/>
    <w:rsid w:val="002B03FE"/>
    <w:rsid w:val="006453F9"/>
    <w:rsid w:val="0077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5377C"/>
  <w15:docId w15:val="{1A6A841E-35C9-B74E-BB01-57646666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NoSpacing">
    <w:name w:val="No Spacing"/>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Sullivan</cp:lastModifiedBy>
  <cp:revision>2</cp:revision>
  <dcterms:created xsi:type="dcterms:W3CDTF">2023-09-14T05:32:00Z</dcterms:created>
  <dcterms:modified xsi:type="dcterms:W3CDTF">2023-09-14T05:33:00Z</dcterms:modified>
</cp:coreProperties>
</file>